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 – CONSOLIDADO NOVIEMBRE – DICIEMBRE 2025.</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754.0" w:type="dxa"/>
        <w:jc w:val="center"/>
        <w:tblLayout w:type="fixed"/>
        <w:tblLook w:val="0000"/>
      </w:tblPr>
      <w:tblGrid>
        <w:gridCol w:w="2119"/>
        <w:gridCol w:w="2976"/>
        <w:gridCol w:w="5659"/>
        <w:tblGridChange w:id="0">
          <w:tblGrid>
            <w:gridCol w:w="2119"/>
            <w:gridCol w:w="2976"/>
            <w:gridCol w:w="5659"/>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SECRETARÍA DEL DEPORTE Y LA RECREACIÓN</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ind w:right="-534"/>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Secretaría del Deporte y la Recreación del proyecto denominado Conservación de la infraestructura deportiva y recreativa del distrito especial de Santiago de Cali BP – 26005399</w:t>
              <w:tab/>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4162.010.26.1.4789-2025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KRYSTHIAN DAVID RAMÍREZ MUNÉVAR</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CRISTIAN JOHNATAN PATIÑO IBARGUEN</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16.461.726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$11.385.000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14/nov/2025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31/dic/2025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(X)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$1.518.000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551"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spacing w:after="280" w:before="280" w:lineRule="auto"/>
              <w:rPr>
                <w:rFonts w:ascii="Arial" w:cs="Arial" w:eastAsia="Arial" w:hAnsi="Arial"/>
                <w:color w:val="000000"/>
              </w:rPr>
            </w:pPr>
            <w:r w:rsidDel="00000000" w:rsidR="00000000" w:rsidRPr="00000000">
              <w:rPr>
                <w:rFonts w:ascii="Arial" w:cs="Arial" w:eastAsia="Arial" w:hAnsi="Arial"/>
                <w:color w:val="000000"/>
                <w:rtl w:val="0"/>
              </w:rPr>
              <w:t xml:space="preserve">1077508658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1962281233</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28/nov/2025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69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Diciembre/2025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960"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CONSOLIDADO DE ACTIVIDADES NOVIEMBRE – DICIEMBRE 2025</w:t>
            </w:r>
          </w:p>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tl w:val="0"/>
              </w:rPr>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w:t>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tl w:val="0"/>
              </w:rPr>
            </w:r>
          </w:p>
        </w:tc>
      </w:tr>
      <w:tr>
        <w:trPr>
          <w:cantSplit w:val="0"/>
          <w:trHeight w:val="5155" w:hRule="atLeast"/>
          <w:tblHeader w:val="0"/>
        </w:trPr>
        <w:tc>
          <w:tcPr>
            <w:gridSpan w:val="2"/>
            <w:tcBorders>
              <w:left w:color="808080" w:space="0" w:sz="6" w:val="single"/>
              <w:bottom w:color="000000" w:space="0" w:sz="4" w:val="single"/>
            </w:tcBorders>
            <w:shd w:fill="auto" w:val="clear"/>
            <w:tcMar>
              <w:left w:w="70.0" w:type="dxa"/>
              <w:right w:w="70.0" w:type="dxa"/>
            </w:tcMar>
            <w:vAlign w:val="center"/>
          </w:tcPr>
          <w:p w:rsidR="00000000" w:rsidDel="00000000" w:rsidP="00000000" w:rsidRDefault="00000000" w:rsidRPr="00000000" w14:paraId="00000047">
            <w:pPr>
              <w:tabs>
                <w:tab w:val="left" w:leader="none" w:pos="1239"/>
              </w:tabs>
              <w:jc w:val="both"/>
              <w:rPr>
                <w:rFonts w:ascii="Arial" w:cs="Arial" w:eastAsia="Arial" w:hAnsi="Arial"/>
              </w:rPr>
            </w:pPr>
            <w:r w:rsidDel="00000000" w:rsidR="00000000" w:rsidRPr="00000000">
              <w:rPr>
                <w:rFonts w:ascii="Arial" w:cs="Arial" w:eastAsia="Arial" w:hAnsi="Arial"/>
                <w:color w:val="000000"/>
                <w:rtl w:val="0"/>
              </w:rPr>
              <w:t xml:space="preserve">1. Participar en el análisis y la evaluación del informe técnico de la matriz de peligros, con equipamientos deportivos y recreativos a partir de la información recopilada durante la vigencia, producto de las inspecciones mensuales de seguridad y salud en el trabajo realizadas en los dieciocho (18) escenarios deportivos de alto rendimiento pertenecientes a la Unidad Deportiva Jaime Aparicio para fortalecer la matriz de peligros del SG-SST de la Secretaría del Deporte y la Recreación de Santiago de Cali.</w:t>
            </w:r>
            <w:r w:rsidDel="00000000" w:rsidR="00000000" w:rsidRPr="00000000">
              <w:rPr>
                <w:rtl w:val="0"/>
              </w:rPr>
            </w:r>
          </w:p>
        </w:tc>
        <w:tc>
          <w:tcPr>
            <w:tcBorders>
              <w:left w:color="808080" w:space="0" w:sz="6" w:val="single"/>
              <w:bottom w:color="000000" w:space="0" w:sz="4" w:val="single"/>
              <w:right w:color="808080" w:space="0" w:sz="6" w:val="single"/>
            </w:tcBorders>
            <w:shd w:fill="auto" w:val="clear"/>
            <w:tcMar>
              <w:left w:w="70.0" w:type="dxa"/>
              <w:right w:w="70.0" w:type="dxa"/>
            </w:tcMar>
            <w:vAlign w:val="center"/>
          </w:tcPr>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bookmarkStart w:colFirst="0" w:colLast="0" w:name="_heading=h.5yfsxkavs0t0" w:id="0"/>
            <w:bookmarkEnd w:id="0"/>
            <w:r w:rsidDel="00000000" w:rsidR="00000000" w:rsidRPr="00000000">
              <w:rPr>
                <w:rFonts w:ascii="Arial" w:cs="Arial" w:eastAsia="Arial" w:hAnsi="Arial"/>
                <w:color w:val="000000"/>
                <w:rtl w:val="0"/>
              </w:rPr>
              <w:t xml:space="preserve">Participé en la gestión, coordinación y ejecución exhaustiva de las inspecciones de seguridad en los 18 escenarios deportivos que integran la Unidad Deportiva Jaime Aparicio, desarrollando un proceso metodológico minucioso orientado a garantizar el cumplimiento de los estándares del Sistema de Gestión de Seguridad y Salud en el Trabajo. Estas inspecciones me permitieron realizar un levantamiento técnico detallado de las condiciones reales de operación, identificando de manera precisa riesgos locativos, biológicos, públicos, físicos, mecánicos, eléctricos, ergonómicos, psicosociales y asociados a factores ambientales.</w:t>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Como resultado de este proceso sistemático, realicé la actualización integral de la Matriz de Peligros para la vigencia 2025, incorporando nuevos peligros identificados, ajustando clasificaciones según niveles de exposición y redefiniendo controles operativos, preventivos y correctivos. </w:t>
            </w:r>
          </w:p>
        </w:tc>
      </w:tr>
      <w:tr>
        <w:trPr>
          <w:cantSplit w:val="0"/>
          <w:trHeight w:val="480" w:hRule="atLeast"/>
          <w:tblHeader w:val="0"/>
        </w:trPr>
        <w:tc>
          <w:tcPr>
            <w:gridSpan w:val="2"/>
            <w:tcBorders>
              <w:top w:color="000000" w:space="0" w:sz="4" w:val="single"/>
              <w:left w:color="808080" w:space="0" w:sz="6" w:val="single"/>
              <w:bottom w:color="000000" w:space="0" w:sz="4" w:val="single"/>
            </w:tcBorders>
            <w:shd w:fill="auto" w:val="clear"/>
            <w:tcMar>
              <w:left w:w="70.0" w:type="dxa"/>
              <w:right w:w="70.0" w:type="dxa"/>
            </w:tcMar>
            <w:vAlign w:val="center"/>
          </w:tcPr>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2.Realizar seguimiento al Sistema de Gestión de Seguridad y Salud en el Trabajo, con especial atención en el programa formación deportiva experiencial en la Secretaría del Deporte y la Recreación, siguiendo los lineamientos del líder del proceso de Seguridad Social de la Alcaldía de Santiago de Cali. </w:t>
            </w:r>
          </w:p>
        </w:tc>
        <w:tc>
          <w:tcPr>
            <w:tcBorders>
              <w:top w:color="000000" w:space="0" w:sz="4" w:val="single"/>
              <w:left w:color="808080" w:space="0" w:sz="6" w:val="single"/>
              <w:bottom w:color="000000" w:space="0" w:sz="4" w:val="single"/>
              <w:right w:color="808080" w:space="0" w:sz="6" w:val="single"/>
            </w:tcBorders>
            <w:shd w:fill="auto" w:val="clear"/>
            <w:tcMar>
              <w:left w:w="70.0" w:type="dxa"/>
              <w:right w:w="70.0" w:type="dxa"/>
            </w:tcMar>
            <w:vAlign w:val="center"/>
          </w:tcPr>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En articulación con la profesional de Seguridad y Salud en el Trabajo, coordiné y preparé las jornadas de capacitación dirigidas al personal de mantenimiento, conductores y archivo, en las cuales se abordaron temas relacionados con el uso adecuado, mantenimiento y correcto almacenamiento de los elementos de protección personal, reforzando además la importancia del autocuidado y la prevención de accidentes laborales; estas sesiones se complementaron con la entrega de la dotación correspondiente, garantizando que cada trabajador contara con los elementos necesarios para desempeñar sus funciones de forma segura. </w:t>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Asimismo, apoyé el proceso de aplicación de los exámenes de consumo de sustancias psicoactivas, acompañados de una capacitación grupal orientada al fomento de hábitos de vida saludables y de intervenciones individuales de carácter preventivo según los resultados obtenidos. De igual manera, coordiné la certificación médica para trabajo seguro en alturas y los cursos iniciales y de reentrenamiento requeridos, y gestioné la realización de los exámenes de audiometría para el personal de mantenimiento, así como las pruebas psico-sensométricas para los conductores. Todas estas acciones fortalecieron el Sistema de Gestión de Seguridad y Salud en el Trabajo, asegurando el cumplimiento de las directrices de la Alcaldía de Santiago de Cali y promoviendo una cultura institucional orientada a la prevención y al bienestar de los colaboradores.</w:t>
            </w:r>
          </w:p>
        </w:tc>
      </w:tr>
      <w:tr>
        <w:trPr>
          <w:cantSplit w:val="0"/>
          <w:trHeight w:val="3019" w:hRule="atLeast"/>
          <w:tblHeader w:val="0"/>
        </w:trPr>
        <w:tc>
          <w:tcPr>
            <w:gridSpan w:val="2"/>
            <w:tcBorders>
              <w:top w:color="000000" w:space="0" w:sz="4" w:val="single"/>
              <w:left w:color="808080" w:space="0" w:sz="6" w:val="single"/>
              <w:bottom w:color="000000" w:space="0" w:sz="4" w:val="single"/>
            </w:tcBorders>
            <w:shd w:fill="auto" w:val="clear"/>
            <w:tcMar>
              <w:left w:w="70.0" w:type="dxa"/>
              <w:right w:w="70.0" w:type="dxa"/>
            </w:tcMar>
            <w:vAlign w:val="center"/>
          </w:tcPr>
          <w:p w:rsidR="00000000" w:rsidDel="00000000" w:rsidP="00000000" w:rsidRDefault="00000000" w:rsidRPr="00000000" w14:paraId="00000052">
            <w:pPr>
              <w:widowControl w:val="1"/>
              <w:jc w:val="both"/>
              <w:rPr>
                <w:rFonts w:ascii="Arial" w:cs="Arial" w:eastAsia="Arial" w:hAnsi="Arial"/>
              </w:rPr>
            </w:pPr>
            <w:r w:rsidDel="00000000" w:rsidR="00000000" w:rsidRPr="00000000">
              <w:rPr>
                <w:rFonts w:ascii="Arial" w:cs="Arial" w:eastAsia="Arial" w:hAnsi="Arial"/>
                <w:color w:val="000000"/>
                <w:rtl w:val="0"/>
              </w:rPr>
              <w:t xml:space="preserve">3. Realizar inspecciones en los lugares de trabajo, identificando riesgos laborales y diseñando estrategias para su mitigación, como matrices de riesgo.</w:t>
            </w:r>
            <w:r w:rsidDel="00000000" w:rsidR="00000000" w:rsidRPr="00000000">
              <w:rPr>
                <w:rtl w:val="0"/>
              </w:rPr>
            </w:r>
          </w:p>
        </w:tc>
        <w:tc>
          <w:tcPr>
            <w:tcBorders>
              <w:top w:color="000000" w:space="0" w:sz="4" w:val="single"/>
              <w:left w:color="808080" w:space="0" w:sz="6" w:val="single"/>
              <w:bottom w:color="000000" w:space="0" w:sz="4" w:val="single"/>
              <w:right w:color="808080" w:space="0" w:sz="6" w:val="single"/>
            </w:tcBorders>
            <w:shd w:fill="auto" w:val="clear"/>
            <w:tcMar>
              <w:left w:w="70.0" w:type="dxa"/>
              <w:right w:w="70.0" w:type="dxa"/>
            </w:tcMar>
          </w:tcPr>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Participé en la entrega de elementos de señalización al área de ferretería y a la bodega de mantenimiento, con el fin de fortalecer la identificación visual de riesgos en los espacios laborales y aportar a la creación de entornos más seguros; igualmente, elaboré y socialicé las matrices de peligros de las Unidades Deportivas Jorge Herrera, Alberto Galindo y Mariano Ramos, lo que permitió identificar, valorar y gestionar los riesgos presentes en dichos escenarios, fortaleciendo las estrategias de mitigación implementadas por la entidad. </w:t>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Asimismo, brindé apoyo y tomé parte en la reunión en la que se evaluó y decidió el traslado de varios funcionarios oficiales a otra sede administrativa como medida preventiva ante la detección de condiciones de riesgo en el lugar de trabajo; esta gestión evidenció el compromiso institucional con la identificación temprana y el abordaje oportuno de situaciones que puedan afectar la seguridad y el bienestar del personal. Como resultado, se adoptaron acciones preventivas y correctivas acordes con la normativa de Seguridad y Salud en el Trabajo y con los lineamientos de la gestión del riesgo ocupacional.</w:t>
            </w:r>
          </w:p>
        </w:tc>
      </w:tr>
      <w:tr>
        <w:trPr>
          <w:cantSplit w:val="0"/>
          <w:trHeight w:val="908" w:hRule="atLeast"/>
          <w:tblHeader w:val="0"/>
        </w:trPr>
        <w:tc>
          <w:tcPr>
            <w:gridSpan w:val="2"/>
            <w:tcBorders>
              <w:top w:color="000000" w:space="0" w:sz="4" w:val="single"/>
              <w:left w:color="808080" w:space="0" w:sz="6" w:val="single"/>
              <w:bottom w:color="000000" w:space="0" w:sz="4" w:val="single"/>
            </w:tcBorders>
            <w:shd w:fill="auto" w:val="clear"/>
            <w:tcMar>
              <w:left w:w="70.0" w:type="dxa"/>
              <w:right w:w="70.0" w:type="dxa"/>
            </w:tcMar>
            <w:vAlign w:val="center"/>
          </w:tcPr>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Participar, y preparar informes o matriz de incidentes, accidentes de trabajo casos médicos abiertos, que se presenten a servidores públicos y contratistas de la Secretaría del Deporte y la Recreación y, establecer medidas correctivas y preventivas. </w:t>
            </w:r>
          </w:p>
        </w:tc>
        <w:tc>
          <w:tcPr>
            <w:tcBorders>
              <w:top w:color="000000" w:space="0" w:sz="4" w:val="single"/>
              <w:left w:color="808080" w:space="0" w:sz="6" w:val="single"/>
              <w:bottom w:color="000000" w:space="0" w:sz="4" w:val="single"/>
              <w:right w:color="808080" w:space="0" w:sz="6" w:val="single"/>
            </w:tcBorders>
            <w:shd w:fill="auto" w:val="clear"/>
            <w:tcMar>
              <w:left w:w="70.0" w:type="dxa"/>
              <w:right w:w="70.0" w:type="dxa"/>
            </w:tcMar>
          </w:tcPr>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spacing w:after="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Apoyé el seguimiento a las evidencias del Plan de Mejoramiento No. 08, verificando que las acciones definidas a partir de la auditoría del área de Control Interno avanzaran conforme a lo establecido; además, participé activamente en la reunión de tableros de seguimiento, donde se revisaron y analizaron los progresos de las actividades correctivas y preventivas. </w:t>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spacing w:after="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Asimismo, actualicé los registros relacionados con los casos médicos y de discapacidad del personal vinculado, garantizando su trazabilidad, el control adecuado y la atención oportuna de cada situación reportada. De igual manera, colaboré en el diligenciamiento de la matriz de peligros y de la matriz de accidentalidad, acciones que fortalecieron la identificación de riesgos y facilitaron la puesta en marcha de medidas preventivas alineadas con los estándares mínimos del Sistema de Gestión de Seguridad y Salud en el Trabajo.</w:t>
            </w:r>
          </w:p>
        </w:tc>
      </w:tr>
      <w:tr>
        <w:trPr>
          <w:cantSplit w:val="0"/>
          <w:trHeight w:val="3176" w:hRule="atLeast"/>
          <w:tblHeader w:val="0"/>
        </w:trPr>
        <w:tc>
          <w:tcPr>
            <w:gridSpan w:val="2"/>
            <w:tcBorders>
              <w:top w:color="000000" w:space="0" w:sz="4" w:val="single"/>
              <w:left w:color="808080" w:space="0" w:sz="6" w:val="single"/>
              <w:bottom w:color="000000" w:space="0" w:sz="4" w:val="single"/>
            </w:tcBorders>
            <w:shd w:fill="auto" w:val="clear"/>
            <w:tcMar>
              <w:left w:w="70.0" w:type="dxa"/>
              <w:right w:w="70.0" w:type="dxa"/>
            </w:tcMar>
            <w:vAlign w:val="center"/>
          </w:tcPr>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5.Las demás actividades que le sean asignadas por el jefe de la unidad de apoyo y/o el supervisor del contrato que tengan relación directa con el objeto del contrato.</w:t>
            </w:r>
          </w:p>
        </w:tc>
        <w:tc>
          <w:tcPr>
            <w:tcBorders>
              <w:top w:color="000000" w:space="0" w:sz="4" w:val="single"/>
              <w:left w:color="808080" w:space="0" w:sz="6" w:val="single"/>
              <w:bottom w:color="000000" w:space="0" w:sz="4" w:val="single"/>
              <w:right w:color="808080" w:space="0" w:sz="6" w:val="single"/>
            </w:tcBorders>
            <w:shd w:fill="auto" w:val="clear"/>
            <w:tcMar>
              <w:left w:w="70.0" w:type="dxa"/>
              <w:right w:w="70.0" w:type="dxa"/>
            </w:tcMar>
          </w:tcPr>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Participé de manera activa en el Comité de Desastres convocado por la Secretaría de Gestión del Riesgo, aportando al fortalecimiento de las capacidades institucionales para la atención y respuesta ante emergencias; además, asistí y tomé parte en el simulacro de evacuación institucional, promoviendo la cultura de la prevención y la preparación frente a posibles contingencias. </w:t>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De igual manera, apoyé el diligenciamiento del formulario de transferencia de conocimiento de los funcionarios Felipe Álvarez y Claudia Vargas, con el propósito de garantizar la continuidad de los procesos y preservar la información estratégica del organismo. </w:t>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Asimismo, colaboré en la entrega de pines de la caminata RUN LADERA 4.2 K al personal contratista y de planta, incentivando la actividad física y hábitos saludables. Igualmente, brindé apoyo en las actividades de bienestar institucional, especialmente en la organización y desarrollo de la tradicional Novena navideña, articulando esfuerzos con las distintas áreas para promover la integración de los funcionarios. </w:t>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A su vez, colaboré en la elaboración del informe cuatrimestral de indicadores del Plan de Trabajo 2025 de Seguridad y Salud en el Trabajo, consolidando la información disponible y evidenciando los avances alcanzados. </w:t>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También participé en la ejecución de diversas capacitaciones y actividades de sensibilización dirigidas al Equipo, contribuyendo al fortalecimiento de competencias internas. </w:t>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Finalmente, acompañé el desarrollo de las actividades deportivas programadas por la Secretaría del Deporte y la Recreación, con el fin de promover el bienestar integral de los colaboradores del organismo.</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También participé en la elaboración y proyección de algunos documentos diligenciados mediante el sistema Orfeo.</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MEDIO DE VERIFICACIÓN:</w:t>
            </w:r>
          </w:p>
          <w:p w:rsidR="00000000" w:rsidDel="00000000" w:rsidP="00000000" w:rsidRDefault="00000000" w:rsidRPr="00000000" w14:paraId="0000006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1">
            <w:pPr>
              <w:jc w:val="both"/>
              <w:rPr>
                <w:rFonts w:ascii="Arial" w:cs="Arial" w:eastAsia="Arial" w:hAnsi="Arial"/>
              </w:rPr>
            </w:pPr>
            <w:r w:rsidDel="00000000" w:rsidR="00000000" w:rsidRPr="00000000">
              <w:rPr>
                <w:rFonts w:ascii="Arial" w:cs="Arial" w:eastAsia="Arial" w:hAnsi="Arial"/>
                <w:rtl w:val="0"/>
              </w:rPr>
              <w:t xml:space="preserve">Las evidencias de lo relacionado se encuentran en el siguiente link:</w:t>
            </w:r>
          </w:p>
          <w:p w:rsidR="00000000" w:rsidDel="00000000" w:rsidP="00000000" w:rsidRDefault="00000000" w:rsidRPr="00000000" w14:paraId="00000072">
            <w:pPr>
              <w:jc w:val="both"/>
              <w:rPr>
                <w:rFonts w:ascii="Arial" w:cs="Arial" w:eastAsia="Arial" w:hAnsi="Arial"/>
              </w:rPr>
            </w:pPr>
            <w:r w:rsidDel="00000000" w:rsidR="00000000" w:rsidRPr="00000000">
              <w:rPr>
                <w:rFonts w:ascii="Arial" w:cs="Arial" w:eastAsia="Arial" w:hAnsi="Arial"/>
                <w:rtl w:val="0"/>
              </w:rPr>
              <w:t xml:space="preserve"> </w:t>
            </w:r>
            <w:hyperlink r:id="rId7">
              <w:r w:rsidDel="00000000" w:rsidR="00000000" w:rsidRPr="00000000">
                <w:rPr>
                  <w:rFonts w:ascii="Arial" w:cs="Arial" w:eastAsia="Arial" w:hAnsi="Arial"/>
                  <w:color w:val="0563c1"/>
                  <w:u w:val="single"/>
                  <w:rtl w:val="0"/>
                </w:rPr>
                <w:t xml:space="preserve">https://drive.google.com/drive/folders/1bQ7HBvbpW7AKTLVzRUzcfzrgCf0nllyT?usp=share_link</w:t>
              </w:r>
            </w:hyperlink>
            <w:r w:rsidDel="00000000" w:rsidR="00000000" w:rsidRPr="00000000">
              <w:rPr>
                <w:rFonts w:ascii="Arial" w:cs="Arial" w:eastAsia="Arial" w:hAnsi="Arial"/>
                <w:rtl w:val="0"/>
              </w:rPr>
              <w:t xml:space="preserve"> </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99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88268</wp:posOffset>
                  </wp:positionH>
                  <wp:positionV relativeFrom="paragraph">
                    <wp:posOffset>17145</wp:posOffset>
                  </wp:positionV>
                  <wp:extent cx="1333500" cy="787400"/>
                  <wp:effectExtent b="0" l="0" r="0" t="0"/>
                  <wp:wrapNone/>
                  <wp:docPr id="1238137310"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333500" cy="787400"/>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rtl w:val="0"/>
              </w:rPr>
              <w:t xml:space="preserve">31</w:t>
            </w:r>
            <w:r w:rsidDel="00000000" w:rsidR="00000000" w:rsidRPr="00000000">
              <w:rPr>
                <w:rFonts w:ascii="Arial" w:cs="Arial" w:eastAsia="Arial" w:hAnsi="Arial"/>
                <w:color w:val="000000"/>
                <w:rtl w:val="0"/>
              </w:rPr>
              <w:t xml:space="preserve">/dic/2025</w:t>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B96C18"/>
    <w:rPr>
      <w:color w:val="0563c1" w:themeColor="hyperlink"/>
      <w:u w:val="single"/>
    </w:rPr>
  </w:style>
  <w:style w:type="character" w:styleId="selectable-text" w:customStyle="1">
    <w:name w:val="selectable-text"/>
    <w:basedOn w:val="Fuentedeprrafopredeter"/>
    <w:rsid w:val="003F18CF"/>
  </w:style>
  <w:style w:type="table" w:styleId="a" w:customStyle="1">
    <w:basedOn w:val="TableNormal"/>
    <w:tblPr>
      <w:tblStyleRowBandSize w:val="1"/>
      <w:tblStyleColBandSize w:val="1"/>
      <w:tblCellMar>
        <w:top w:w="0.0" w:type="dxa"/>
        <w:left w:w="22.0" w:type="dxa"/>
        <w:bottom w:w="0.0" w:type="dxa"/>
        <w:right w:w="22.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bQ7HBvbpW7AKTLVzRUzcfzrgCf0nllyT?usp=shar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8eU5HPv4uvtonr1mQMlaSxWkCg==">CgMxLjAyDmguNXlmc3hrYXZzMHQwOAByITFvbkxaVENYaXBDQk9vSG90czNNaTJ1ZHNNQ2VyRHFQOQ==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2025-11-29T17:03:00Z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